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page" w:horzAnchor="page" w:tblpX="649" w:tblpY="1651"/>
        <w:tblW w:w="10031" w:type="dxa"/>
        <w:tblInd w:w="108" w:type="dxa"/>
        <w:tblLayout w:type="fixed"/>
        <w:tblLook w:val="04A0"/>
      </w:tblPr>
      <w:tblGrid>
        <w:gridCol w:w="5227"/>
        <w:gridCol w:w="4804"/>
      </w:tblGrid>
      <w:tr w:rsidR="00D40299">
        <w:trPr>
          <w:trHeight w:val="3109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D40299" w:rsidRDefault="00A106BF">
            <w:pPr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52775" cy="2133600"/>
                  <wp:effectExtent l="0" t="0" r="0" b="0"/>
                  <wp:docPr id="1" name="Рисунок 7" descr="World TB Day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World TB Day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D40299" w:rsidRDefault="00A106BF">
            <w:pPr>
              <w:pStyle w:val="heading"/>
              <w:spacing w:before="225" w:beforeAutospacing="0" w:after="0" w:afterAutospacing="0"/>
              <w:ind w:left="303"/>
              <w:jc w:val="center"/>
              <w:rPr>
                <w:rFonts w:ascii="Arial" w:hAnsi="Arial" w:cs="Arial"/>
                <w:b/>
                <w:bCs/>
                <w:color w:val="3C424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C4245"/>
                <w:sz w:val="32"/>
                <w:szCs w:val="32"/>
              </w:rPr>
              <w:t>Всемирный день борьбы с туберкулезом -24.03.2024г.</w:t>
            </w:r>
          </w:p>
          <w:p w:rsidR="00D40299" w:rsidRDefault="00D40299">
            <w:pPr>
              <w:jc w:val="center"/>
              <w:rPr>
                <w:rFonts w:ascii="Times New Roman" w:eastAsia="Times New Roman" w:hAnsi="Times New Roman"/>
                <w:b/>
                <w:bCs/>
                <w:color w:val="3C4245"/>
                <w:sz w:val="28"/>
                <w:szCs w:val="28"/>
                <w:lang w:eastAsia="ar-SA"/>
              </w:rPr>
            </w:pPr>
          </w:p>
          <w:p w:rsidR="00D40299" w:rsidRDefault="00A106BF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3C4245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/>
                <w:color w:val="3C4245"/>
                <w:sz w:val="28"/>
                <w:szCs w:val="28"/>
                <w:lang w:eastAsia="ru-RU"/>
              </w:rPr>
              <w:t>Да! Мы можем ликвидировать туберкулез!</w:t>
            </w:r>
            <w:r>
              <w:rPr>
                <w:rFonts w:ascii="Times New Roman" w:eastAsia="Times New Roman" w:hAnsi="Times New Roman"/>
                <w:b/>
                <w:bCs/>
                <w:color w:val="3C4245"/>
                <w:sz w:val="28"/>
                <w:szCs w:val="28"/>
                <w:lang w:eastAsia="ar-SA"/>
              </w:rPr>
              <w:t>»</w:t>
            </w:r>
          </w:p>
        </w:tc>
      </w:tr>
    </w:tbl>
    <w:p w:rsidR="00D40299" w:rsidRDefault="00A106BF">
      <w:pPr>
        <w:ind w:left="-426"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Пресс-релиз</w:t>
      </w:r>
    </w:p>
    <w:tbl>
      <w:tblPr>
        <w:tblStyle w:val="af4"/>
        <w:tblW w:w="9571" w:type="dxa"/>
        <w:tblInd w:w="-426" w:type="dxa"/>
        <w:tblLayout w:type="fixed"/>
        <w:tblLook w:val="04A0"/>
      </w:tblPr>
      <w:tblGrid>
        <w:gridCol w:w="3190"/>
        <w:gridCol w:w="3190"/>
        <w:gridCol w:w="3191"/>
      </w:tblGrid>
      <w:tr w:rsidR="00D40299">
        <w:trPr>
          <w:trHeight w:val="2314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0299" w:rsidRDefault="00A106BF">
            <w:pPr>
              <w:spacing w:before="150" w:after="0" w:line="42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4245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sz w:val="32"/>
                <w:szCs w:val="32"/>
                <w:lang w:eastAsia="ru-RU"/>
              </w:rPr>
              <w:t>74,000 000</w:t>
            </w:r>
          </w:p>
          <w:p w:rsidR="00D40299" w:rsidRDefault="00A106BF">
            <w:pPr>
              <w:spacing w:before="150" w:after="0" w:line="360" w:lineRule="atLeast"/>
              <w:jc w:val="center"/>
              <w:rPr>
                <w:rFonts w:ascii="Arial" w:eastAsia="Times New Roman" w:hAnsi="Arial" w:cs="Arial"/>
                <w:i/>
                <w:color w:val="3C424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3C4245"/>
                <w:sz w:val="24"/>
                <w:szCs w:val="24"/>
                <w:lang w:eastAsia="ru-RU"/>
              </w:rPr>
              <w:t>жизней удалось спасти с 2000 г. в результате глобальных усилий по ликвидации туберкулеза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0299" w:rsidRDefault="00A106BF">
            <w:pPr>
              <w:spacing w:before="150" w:after="0" w:line="42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4245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sz w:val="32"/>
                <w:szCs w:val="32"/>
                <w:lang w:eastAsia="ru-RU"/>
              </w:rPr>
              <w:t>7,500 000</w:t>
            </w:r>
          </w:p>
          <w:p w:rsidR="00D40299" w:rsidRDefault="00A106BF">
            <w:pPr>
              <w:spacing w:before="150" w:after="0" w:line="360" w:lineRule="atLeast"/>
              <w:jc w:val="center"/>
              <w:rPr>
                <w:rFonts w:ascii="Arial" w:eastAsia="Times New Roman" w:hAnsi="Arial" w:cs="Arial"/>
                <w:color w:val="3C424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3C4245"/>
                <w:sz w:val="24"/>
                <w:szCs w:val="24"/>
                <w:lang w:eastAsia="ru-RU"/>
              </w:rPr>
              <w:t xml:space="preserve">человек заболели туберкулезом в 2022 </w:t>
            </w:r>
            <w:r>
              <w:rPr>
                <w:rFonts w:ascii="Arial" w:eastAsia="Times New Roman" w:hAnsi="Arial" w:cs="Arial"/>
                <w:i/>
                <w:color w:val="3C4245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ru-RU"/>
              </w:rPr>
              <w:t>.</w:t>
            </w:r>
          </w:p>
          <w:p w:rsidR="00D40299" w:rsidRDefault="00D4029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40299" w:rsidRDefault="00A106BF">
            <w:pPr>
              <w:spacing w:before="150" w:after="0" w:line="42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4245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sz w:val="32"/>
                <w:szCs w:val="32"/>
                <w:lang w:eastAsia="ru-RU"/>
              </w:rPr>
              <w:t>1,100 000</w:t>
            </w:r>
          </w:p>
          <w:p w:rsidR="00D40299" w:rsidRDefault="00A106BF">
            <w:pPr>
              <w:spacing w:before="150" w:after="0" w:line="360" w:lineRule="atLeast"/>
              <w:jc w:val="center"/>
              <w:rPr>
                <w:rFonts w:ascii="Arial" w:eastAsia="Times New Roman" w:hAnsi="Arial" w:cs="Arial"/>
                <w:i/>
                <w:color w:val="3C424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3C4245"/>
                <w:sz w:val="24"/>
                <w:szCs w:val="24"/>
                <w:lang w:eastAsia="ru-RU"/>
              </w:rPr>
              <w:t>человек умерли от туберкулеза в 2022 г.</w:t>
            </w:r>
          </w:p>
          <w:p w:rsidR="00D40299" w:rsidRDefault="00D4029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40299" w:rsidRDefault="00A106BF">
      <w:pPr>
        <w:pStyle w:val="af1"/>
        <w:spacing w:before="280" w:after="280"/>
        <w:ind w:left="-993" w:firstLine="567"/>
        <w:jc w:val="both"/>
        <w:rPr>
          <w:color w:val="3C4245"/>
          <w:sz w:val="26"/>
          <w:szCs w:val="26"/>
        </w:rPr>
      </w:pPr>
      <w:r>
        <w:rPr>
          <w:color w:val="3C4245"/>
          <w:sz w:val="26"/>
          <w:szCs w:val="26"/>
        </w:rPr>
        <w:t>Каждый год 24 марта мы отмечаем Всемирный день борьбы с туберкулезом, чтобы привлечь внимание общественности к катастрофическим медицинским, социальным и экономическим последствиям этой болезни и акти</w:t>
      </w:r>
      <w:r>
        <w:rPr>
          <w:color w:val="3C4245"/>
          <w:sz w:val="26"/>
          <w:szCs w:val="26"/>
        </w:rPr>
        <w:t>визировать усилия по ликвидации глобальной эпидемии туберкулеза. В этот день в 1882 г. доктор Роберт Кох объявил об открытии бактерии, вызывающей туберкулез, что сделало возможным дальнейший поиск средств диагностики и лечения этого заболевания.</w:t>
      </w:r>
    </w:p>
    <w:p w:rsidR="00D40299" w:rsidRDefault="00A106BF">
      <w:pPr>
        <w:pStyle w:val="af2"/>
        <w:ind w:left="-993" w:firstLine="709"/>
        <w:jc w:val="both"/>
        <w:rPr>
          <w:color w:val="3C4245"/>
          <w:sz w:val="26"/>
          <w:szCs w:val="26"/>
        </w:rPr>
      </w:pPr>
      <w:r>
        <w:rPr>
          <w:color w:val="3C4245"/>
          <w:sz w:val="26"/>
          <w:szCs w:val="26"/>
        </w:rPr>
        <w:t>Туберкулез</w:t>
      </w:r>
      <w:r>
        <w:rPr>
          <w:color w:val="3C4245"/>
          <w:sz w:val="26"/>
          <w:szCs w:val="26"/>
        </w:rPr>
        <w:t xml:space="preserve"> остается одной из самых смертоносных инфекций в мире.</w:t>
      </w:r>
      <w:r>
        <w:rPr>
          <w:color w:val="252525"/>
          <w:sz w:val="26"/>
          <w:szCs w:val="26"/>
          <w:shd w:val="clear" w:color="auto" w:fill="FFFFFF"/>
        </w:rPr>
        <w:t xml:space="preserve"> Туберкулез —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</w:t>
      </w:r>
      <w:r>
        <w:rPr>
          <w:color w:val="252525"/>
          <w:sz w:val="26"/>
          <w:szCs w:val="26"/>
          <w:shd w:val="clear" w:color="auto" w:fill="FFFFFF"/>
        </w:rPr>
        <w:t>к.</w:t>
      </w:r>
      <w:r>
        <w:rPr>
          <w:color w:val="3C4245"/>
          <w:sz w:val="26"/>
          <w:szCs w:val="26"/>
        </w:rPr>
        <w:t xml:space="preserve"> Каждый день от туберкулеза умирает более 3000 человек, и около 20550 человек заболевают этой поддающейся профилактике и излечимой болезнью. За период с 2000 г. глобальные усилия по борьбе с туберкулезом позволили спасти более 74 миллионов жизней. Однако п</w:t>
      </w:r>
      <w:r>
        <w:rPr>
          <w:color w:val="3C4245"/>
          <w:sz w:val="26"/>
          <w:szCs w:val="26"/>
        </w:rPr>
        <w:t>андемия COVID-19 перечеркнула успехи, достигнутые в борьбе с этим заболеванием. В 2020 г. впервые более чем за десять лет был отмечен рост числа случаев смерти от туберкулеза.</w:t>
      </w:r>
    </w:p>
    <w:p w:rsidR="00D40299" w:rsidRDefault="00A106BF">
      <w:pPr>
        <w:pStyle w:val="af1"/>
        <w:spacing w:before="280" w:after="280"/>
        <w:ind w:left="-993" w:firstLine="567"/>
        <w:jc w:val="both"/>
        <w:rPr>
          <w:color w:val="3C4245"/>
          <w:sz w:val="26"/>
          <w:szCs w:val="26"/>
        </w:rPr>
      </w:pPr>
      <w:r>
        <w:rPr>
          <w:color w:val="3C4245"/>
          <w:sz w:val="26"/>
          <w:szCs w:val="26"/>
        </w:rPr>
        <w:t>В 2024 г. Всемирный день борьбы с туберкулезом будет отмечаться под лозунгом </w:t>
      </w:r>
      <w:r>
        <w:rPr>
          <w:b/>
          <w:bCs/>
          <w:color w:val="3C4245"/>
          <w:sz w:val="26"/>
          <w:szCs w:val="26"/>
          <w:lang w:eastAsia="ar-SA"/>
        </w:rPr>
        <w:t>«</w:t>
      </w:r>
      <w:r>
        <w:rPr>
          <w:b/>
          <w:color w:val="3C4245"/>
          <w:sz w:val="26"/>
          <w:szCs w:val="26"/>
        </w:rPr>
        <w:t>Да</w:t>
      </w:r>
      <w:r>
        <w:rPr>
          <w:b/>
          <w:color w:val="3C4245"/>
          <w:sz w:val="26"/>
          <w:szCs w:val="26"/>
        </w:rPr>
        <w:t>! Мы можем ликвидировать туберкулез!</w:t>
      </w:r>
      <w:r>
        <w:rPr>
          <w:b/>
          <w:bCs/>
          <w:color w:val="3C4245"/>
          <w:sz w:val="26"/>
          <w:szCs w:val="26"/>
          <w:lang w:eastAsia="ar-SA"/>
        </w:rPr>
        <w:t xml:space="preserve">», </w:t>
      </w:r>
      <w:r>
        <w:rPr>
          <w:color w:val="3C4245"/>
          <w:sz w:val="26"/>
          <w:szCs w:val="26"/>
        </w:rPr>
        <w:t xml:space="preserve">который говорит о настоятельной необходимости принятия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</w:t>
      </w:r>
      <w:r>
        <w:rPr>
          <w:color w:val="3C4245"/>
          <w:sz w:val="26"/>
          <w:szCs w:val="26"/>
        </w:rPr>
        <w:t>достижению всеобщего охвата услугами здравоохранения.</w:t>
      </w:r>
    </w:p>
    <w:p w:rsidR="00D40299" w:rsidRDefault="00A106BF">
      <w:pPr>
        <w:pStyle w:val="af1"/>
        <w:spacing w:before="280" w:after="280"/>
        <w:ind w:left="-993" w:firstLine="567"/>
        <w:jc w:val="both"/>
        <w:rPr>
          <w:color w:val="3C4245"/>
          <w:sz w:val="26"/>
          <w:szCs w:val="26"/>
        </w:rPr>
      </w:pPr>
      <w:r>
        <w:rPr>
          <w:color w:val="3C4245"/>
          <w:sz w:val="26"/>
          <w:szCs w:val="26"/>
        </w:rPr>
        <w:t>Мобилизация ресурсов позволит спасти миллионы жизней и ускорить ликвидацию эпидемии туберкулеза.</w:t>
      </w:r>
    </w:p>
    <w:p w:rsidR="00D40299" w:rsidRDefault="00A106BF">
      <w:pPr>
        <w:pStyle w:val="af1"/>
        <w:shd w:val="clear" w:color="auto" w:fill="FFFFFF"/>
        <w:spacing w:beforeAutospacing="0" w:after="240" w:afterAutospacing="0"/>
        <w:ind w:left="-993" w:firstLine="851"/>
        <w:jc w:val="both"/>
        <w:rPr>
          <w:color w:val="303135"/>
          <w:sz w:val="26"/>
          <w:szCs w:val="26"/>
        </w:rPr>
      </w:pPr>
      <w:r>
        <w:rPr>
          <w:color w:val="303135"/>
          <w:sz w:val="26"/>
          <w:szCs w:val="26"/>
        </w:rPr>
        <w:t xml:space="preserve">В рамках проведения Всемирного Дня борьбы с туберкулезом для населения области БУЗОО «Клинический </w:t>
      </w:r>
      <w:r>
        <w:rPr>
          <w:color w:val="303135"/>
          <w:sz w:val="26"/>
          <w:szCs w:val="26"/>
        </w:rPr>
        <w:t xml:space="preserve">противотуберкулезный диспансер» ежегодно проводит различные </w:t>
      </w:r>
      <w:r>
        <w:rPr>
          <w:color w:val="303135"/>
          <w:sz w:val="26"/>
          <w:szCs w:val="26"/>
        </w:rPr>
        <w:lastRenderedPageBreak/>
        <w:t>мероприятия, призванные привлечь внимание жителей к проблемам, связанным с таким социально — значимым заболеванием, как туберкулез.</w:t>
      </w:r>
    </w:p>
    <w:p w:rsidR="00D40299" w:rsidRDefault="00A106BF">
      <w:pPr>
        <w:pStyle w:val="af2"/>
        <w:ind w:left="-993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приближения медицинской помощи к населению </w:t>
      </w:r>
      <w:r>
        <w:rPr>
          <w:b/>
          <w:sz w:val="26"/>
          <w:szCs w:val="26"/>
        </w:rPr>
        <w:t>будут работат</w:t>
      </w:r>
      <w:r>
        <w:rPr>
          <w:b/>
          <w:sz w:val="26"/>
          <w:szCs w:val="26"/>
        </w:rPr>
        <w:t>ь передвижные установки с цифровым  малодозовым флюорографом</w:t>
      </w:r>
      <w:r>
        <w:rPr>
          <w:sz w:val="26"/>
          <w:szCs w:val="26"/>
        </w:rPr>
        <w:t xml:space="preserve">, полученные КПТД по Национальному Проекту «Здравоохранение». Профилактическое флюорографическое обследование будет проводиться бесплатно по графику, </w:t>
      </w:r>
      <w:r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  <w:lang w:eastAsia="ru-RU"/>
        </w:rPr>
        <w:t>ри себе иметь паспорт, лицевую маску</w:t>
      </w:r>
      <w:r>
        <w:rPr>
          <w:color w:val="000000"/>
          <w:sz w:val="26"/>
          <w:szCs w:val="26"/>
        </w:rPr>
        <w:t>:</w:t>
      </w:r>
    </w:p>
    <w:p w:rsidR="00D40299" w:rsidRDefault="00A106BF">
      <w:pPr>
        <w:pStyle w:val="af2"/>
        <w:ind w:left="-993" w:firstLine="851"/>
        <w:jc w:val="both"/>
      </w:pPr>
      <w:r>
        <w:rPr>
          <w:b/>
          <w:color w:val="000000"/>
          <w:sz w:val="26"/>
          <w:szCs w:val="26"/>
        </w:rPr>
        <w:t>21 март</w:t>
      </w:r>
      <w:r>
        <w:rPr>
          <w:b/>
          <w:color w:val="000000"/>
          <w:sz w:val="26"/>
          <w:szCs w:val="26"/>
        </w:rPr>
        <w:t>а</w:t>
      </w:r>
      <w:r>
        <w:rPr>
          <w:rStyle w:val="ab"/>
          <w:color w:val="000000"/>
          <w:sz w:val="26"/>
          <w:szCs w:val="26"/>
        </w:rPr>
        <w:t>с 10.00 до 14.00</w:t>
      </w:r>
      <w:r>
        <w:rPr>
          <w:color w:val="000000"/>
          <w:sz w:val="26"/>
          <w:szCs w:val="26"/>
        </w:rPr>
        <w:t>  - жители поселка Ракитинка (у здания ФАПа) Омского района,</w:t>
      </w:r>
      <w:r>
        <w:rPr>
          <w:rFonts w:ascii="Georgia" w:hAnsi="Georgia"/>
          <w:color w:val="000000"/>
          <w:sz w:val="26"/>
          <w:szCs w:val="26"/>
          <w:lang w:eastAsia="ru-RU"/>
        </w:rPr>
        <w:t xml:space="preserve"> результат выдаётся в день проведения, </w:t>
      </w:r>
    </w:p>
    <w:p w:rsidR="00D40299" w:rsidRDefault="00A106BF">
      <w:pPr>
        <w:pStyle w:val="af2"/>
        <w:ind w:left="-993" w:firstLine="851"/>
        <w:jc w:val="both"/>
      </w:pPr>
      <w:r>
        <w:rPr>
          <w:b/>
          <w:color w:val="000000"/>
          <w:sz w:val="26"/>
          <w:szCs w:val="26"/>
        </w:rPr>
        <w:t>22 марта</w:t>
      </w:r>
      <w:r>
        <w:rPr>
          <w:rStyle w:val="ab"/>
          <w:color w:val="000000"/>
          <w:sz w:val="26"/>
          <w:szCs w:val="26"/>
        </w:rPr>
        <w:t>с 10.00 до 14.00</w:t>
      </w:r>
      <w:r>
        <w:rPr>
          <w:color w:val="000000"/>
          <w:sz w:val="26"/>
          <w:szCs w:val="26"/>
        </w:rPr>
        <w:t>  - жители поселка Морозовка   Омского района,</w:t>
      </w:r>
      <w:r>
        <w:rPr>
          <w:rFonts w:ascii="Georgia" w:hAnsi="Georgia"/>
          <w:color w:val="000000"/>
          <w:sz w:val="26"/>
          <w:szCs w:val="26"/>
          <w:lang w:eastAsia="ru-RU"/>
        </w:rPr>
        <w:t xml:space="preserve"> результат выдаётся в день проведения</w:t>
      </w:r>
    </w:p>
    <w:p w:rsidR="00D40299" w:rsidRDefault="00A106BF">
      <w:pPr>
        <w:pStyle w:val="af2"/>
        <w:ind w:left="-993" w:firstLine="851"/>
        <w:jc w:val="both"/>
      </w:pPr>
      <w:r>
        <w:rPr>
          <w:b/>
          <w:color w:val="000000"/>
          <w:sz w:val="26"/>
          <w:szCs w:val="26"/>
        </w:rPr>
        <w:t xml:space="preserve">24 марта </w:t>
      </w:r>
      <w:r>
        <w:rPr>
          <w:color w:val="000000"/>
          <w:sz w:val="26"/>
          <w:szCs w:val="26"/>
        </w:rPr>
        <w:t xml:space="preserve"> с 9.00 до 17.00 - жит</w:t>
      </w:r>
      <w:r>
        <w:rPr>
          <w:color w:val="000000"/>
          <w:sz w:val="26"/>
          <w:szCs w:val="26"/>
        </w:rPr>
        <w:t>ели г. Омскана площади торгового центра «Фестиваль Сити» (</w:t>
      </w:r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​ул. </w:t>
      </w:r>
      <w:hyperlink r:id="rId5">
        <w:r>
          <w:rPr>
            <w:color w:val="000000"/>
            <w:sz w:val="26"/>
            <w:szCs w:val="26"/>
            <w:u w:val="single"/>
            <w:lang w:eastAsia="ru-RU"/>
          </w:rPr>
          <w:t>70 лет Октября, 19</w:t>
        </w:r>
      </w:hyperlink>
      <w:r>
        <w:rPr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>
        <w:rPr>
          <w:color w:val="000000"/>
          <w:sz w:val="26"/>
          <w:szCs w:val="26"/>
          <w:lang w:eastAsia="ru-RU"/>
        </w:rPr>
        <w:t xml:space="preserve">12-й микрорайон, Кировский округ г. Омска) в рамках совместной Акции с Омским региональным отделением Красного Креста, </w:t>
      </w:r>
      <w:r>
        <w:rPr>
          <w:rFonts w:ascii="Georgia" w:hAnsi="Georgia"/>
          <w:color w:val="000000"/>
          <w:sz w:val="26"/>
          <w:szCs w:val="26"/>
          <w:lang w:eastAsia="ru-RU"/>
        </w:rPr>
        <w:t>результат выдаётся в день проведения</w:t>
      </w:r>
      <w:r>
        <w:rPr>
          <w:color w:val="000000"/>
          <w:sz w:val="26"/>
          <w:szCs w:val="26"/>
          <w:lang w:eastAsia="ru-RU"/>
        </w:rPr>
        <w:t>;</w:t>
      </w:r>
    </w:p>
    <w:p w:rsidR="00D40299" w:rsidRDefault="00A106BF">
      <w:pPr>
        <w:pStyle w:val="af2"/>
        <w:ind w:left="-993" w:firstLine="851"/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25 -26 марта </w:t>
      </w:r>
      <w:r>
        <w:rPr>
          <w:i/>
          <w:color w:val="000000"/>
          <w:sz w:val="26"/>
          <w:szCs w:val="26"/>
        </w:rPr>
        <w:t xml:space="preserve">с 10.00 – до 14.00 </w:t>
      </w:r>
      <w:r>
        <w:rPr>
          <w:color w:val="000000"/>
          <w:sz w:val="26"/>
          <w:szCs w:val="26"/>
        </w:rPr>
        <w:t>мр Рябиновка,</w:t>
      </w:r>
      <w:r>
        <w:rPr>
          <w:rFonts w:ascii="Georgia" w:hAnsi="Georgia"/>
          <w:color w:val="000000"/>
          <w:sz w:val="26"/>
          <w:szCs w:val="26"/>
          <w:lang w:eastAsia="ru-RU"/>
        </w:rPr>
        <w:t>результат выдаётся в день проведения.</w:t>
      </w:r>
    </w:p>
    <w:p w:rsidR="00D40299" w:rsidRDefault="00A106BF">
      <w:pPr>
        <w:spacing w:line="240" w:lineRule="auto"/>
        <w:ind w:left="-993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 марта</w:t>
      </w:r>
      <w:r>
        <w:rPr>
          <w:rFonts w:ascii="Times New Roman" w:hAnsi="Times New Roman"/>
          <w:sz w:val="26"/>
          <w:szCs w:val="26"/>
        </w:rPr>
        <w:t xml:space="preserve"> ОКПТД п</w:t>
      </w:r>
      <w:r>
        <w:rPr>
          <w:rFonts w:ascii="Times New Roman" w:hAnsi="Times New Roman"/>
          <w:sz w:val="26"/>
          <w:szCs w:val="26"/>
        </w:rPr>
        <w:t xml:space="preserve">роводит в с. Русская-Поляна </w:t>
      </w:r>
      <w:r>
        <w:rPr>
          <w:rFonts w:ascii="Times New Roman" w:hAnsi="Times New Roman"/>
          <w:b/>
          <w:sz w:val="26"/>
          <w:szCs w:val="26"/>
        </w:rPr>
        <w:t>выездной обучающий межрайонные семинар</w:t>
      </w:r>
      <w:r>
        <w:rPr>
          <w:rFonts w:ascii="Times New Roman" w:hAnsi="Times New Roman"/>
          <w:sz w:val="26"/>
          <w:szCs w:val="26"/>
        </w:rPr>
        <w:t xml:space="preserve"> по Иммунодиагностике туберкулеза и вакцинации детей против туберкулеза для 46 медицинских работников Русско-Полянской и Павлоградской ЦРБ с выдачей допуска к проведению иммунодиагностики и </w:t>
      </w:r>
      <w:r>
        <w:rPr>
          <w:rFonts w:ascii="Times New Roman" w:hAnsi="Times New Roman"/>
          <w:sz w:val="26"/>
          <w:szCs w:val="26"/>
        </w:rPr>
        <w:t>вакцинации  детей.</w:t>
      </w:r>
    </w:p>
    <w:p w:rsidR="00D40299" w:rsidRDefault="00A106BF">
      <w:pPr>
        <w:pStyle w:val="af2"/>
        <w:ind w:left="-993" w:firstLine="851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22 марта с</w:t>
      </w:r>
      <w:r>
        <w:rPr>
          <w:color w:val="000000"/>
          <w:sz w:val="26"/>
          <w:szCs w:val="26"/>
        </w:rPr>
        <w:t xml:space="preserve"> целью оперативного предоставления ответов на  вопросы  профилактики, диагностики, выявления, лечения туберкулеза, порядке   для направления к врачу-фтизиатру,  в том числе для иностранных граждан и беженцев,</w:t>
      </w:r>
      <w:r>
        <w:rPr>
          <w:b/>
          <w:color w:val="000000"/>
          <w:sz w:val="26"/>
          <w:szCs w:val="26"/>
        </w:rPr>
        <w:t>организована «Горяч</w:t>
      </w:r>
      <w:r>
        <w:rPr>
          <w:b/>
          <w:color w:val="000000"/>
          <w:sz w:val="26"/>
          <w:szCs w:val="26"/>
        </w:rPr>
        <w:t>ая линия» К</w:t>
      </w:r>
      <w:r>
        <w:rPr>
          <w:b/>
          <w:sz w:val="26"/>
          <w:szCs w:val="26"/>
        </w:rPr>
        <w:t xml:space="preserve">линического противотуберкулезного диспансера: </w:t>
      </w:r>
      <w:r>
        <w:rPr>
          <w:i/>
          <w:sz w:val="26"/>
          <w:szCs w:val="26"/>
        </w:rPr>
        <w:t xml:space="preserve">с 12.00 до 14.00 - </w:t>
      </w:r>
      <w:r>
        <w:rPr>
          <w:sz w:val="26"/>
          <w:szCs w:val="26"/>
        </w:rPr>
        <w:t>по телефону: 42-44-83,  а также, по вопросам туберкулеза у взрослых для жителей Центрального, Ленинского,  Октябрьского округов г. Омска по телефону:  46-47-23, 46-54-48 (регистрат</w:t>
      </w:r>
      <w:r>
        <w:rPr>
          <w:sz w:val="26"/>
          <w:szCs w:val="26"/>
        </w:rPr>
        <w:t>ура), у детей, жителей г. Омска и  сельских районов по телефону: 53-07-79.</w:t>
      </w:r>
    </w:p>
    <w:p w:rsidR="00D40299" w:rsidRDefault="00A106BF">
      <w:pPr>
        <w:spacing w:line="240" w:lineRule="auto"/>
        <w:ind w:left="-993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Всемирного дня борьбы с туберкулезом будут проведены  лекции, беседы для населения по профилактике и выявлению туберкулеза, конференции семинары для медицинских работников </w:t>
      </w:r>
      <w:r>
        <w:rPr>
          <w:rFonts w:ascii="Times New Roman" w:hAnsi="Times New Roman"/>
          <w:sz w:val="26"/>
          <w:szCs w:val="26"/>
        </w:rPr>
        <w:t xml:space="preserve">по диагностике туберкулеза, оформлены сан бюллетени, выпущены буклеты, проведены конкурсы и выставки детских рисунков,  викторины на тему «Здоровый образ жизни», лекции, беседы  в для работников дошкольных и общеобразовательных учреждений,  для родителей, </w:t>
      </w:r>
      <w:r>
        <w:rPr>
          <w:rFonts w:ascii="Times New Roman" w:hAnsi="Times New Roman"/>
          <w:sz w:val="26"/>
          <w:szCs w:val="26"/>
        </w:rPr>
        <w:t>учащихся старших классов и учащихся учреждений среднего профессионального образования по раннему выявлению туберкулеза.</w:t>
      </w:r>
    </w:p>
    <w:p w:rsidR="00D40299" w:rsidRDefault="00A106BF">
      <w:pPr>
        <w:pStyle w:val="af2"/>
        <w:ind w:left="-1134" w:firstLine="567"/>
        <w:jc w:val="both"/>
        <w:rPr>
          <w:sz w:val="26"/>
          <w:szCs w:val="26"/>
        </w:rPr>
      </w:pPr>
      <w:r>
        <w:rPr>
          <w:sz w:val="26"/>
          <w:szCs w:val="26"/>
        </w:rPr>
        <w:t>Туберкулёз уже давно не является приговором. Даже в очень плотном графике не забывайте о своем здоровье и своевременно проходите ежегодн</w:t>
      </w:r>
      <w:r>
        <w:rPr>
          <w:sz w:val="26"/>
          <w:szCs w:val="26"/>
        </w:rPr>
        <w:t>ое профилактическое обследование на туберкулез, а в группах повышенного риска по заболеванию туберкулезом - 2 раза в год!</w:t>
      </w:r>
    </w:p>
    <w:p w:rsidR="00D40299" w:rsidRDefault="00D40299">
      <w:pPr>
        <w:shd w:val="clear" w:color="auto" w:fill="FFFFFF"/>
        <w:spacing w:after="0" w:line="240" w:lineRule="auto"/>
        <w:ind w:left="-1134"/>
        <w:rPr>
          <w:rStyle w:val="-"/>
          <w:rFonts w:ascii="Times New Roman" w:eastAsia="Times New Roman" w:hAnsi="Times New Roman"/>
          <w:sz w:val="24"/>
          <w:szCs w:val="24"/>
          <w:lang w:eastAsia="ru-RU"/>
        </w:rPr>
      </w:pPr>
      <w:hyperlink r:id="rId6">
        <w:r w:rsidR="00A106BF">
          <w:rPr>
            <w:rFonts w:ascii="Times New Roman" w:eastAsia="Times New Roman" w:hAnsi="Times New Roman"/>
            <w:sz w:val="24"/>
            <w:szCs w:val="24"/>
            <w:lang w:eastAsia="ru-RU"/>
          </w:rPr>
          <w:br/>
          <w:t xml:space="preserve">Пресс-релиз к 24 Марта 2024г. </w:t>
        </w:r>
        <w:r w:rsidR="00A106B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– Всемирному Дню борьбы с туберкулезом подготовлен  БУЗОО «Областной клинический противотуберкулезный диспансер»  </w:t>
        </w:r>
      </w:hyperlink>
    </w:p>
    <w:p w:rsidR="00D40299" w:rsidRDefault="00D40299">
      <w:pPr>
        <w:shd w:val="clear" w:color="auto" w:fill="FFFFFF"/>
        <w:spacing w:after="0" w:line="240" w:lineRule="auto"/>
        <w:ind w:left="-1134"/>
      </w:pPr>
      <w:hyperlink r:id="rId7">
        <w:r w:rsidR="00A106BF">
          <w:rPr>
            <w:rFonts w:ascii="Times New Roman" w:eastAsia="Times New Roman" w:hAnsi="Times New Roman"/>
            <w:sz w:val="24"/>
            <w:szCs w:val="24"/>
            <w:lang w:eastAsia="ru-RU"/>
          </w:rPr>
          <w:t>https://</w:t>
        </w:r>
        <w:r w:rsidR="00A106B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o</w:t>
        </w:r>
        <w:r w:rsidR="00A106BF">
          <w:rPr>
            <w:rFonts w:ascii="Times New Roman" w:eastAsia="Times New Roman" w:hAnsi="Times New Roman"/>
            <w:sz w:val="24"/>
            <w:szCs w:val="24"/>
            <w:lang w:eastAsia="ru-RU"/>
          </w:rPr>
          <w:t>kptd55.</w:t>
        </w:r>
        <w:r w:rsidR="00A106B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gosuslugi</w:t>
        </w:r>
        <w:r w:rsidR="00A106BF">
          <w:rPr>
            <w:rFonts w:ascii="Times New Roman" w:eastAsia="Times New Roman" w:hAnsi="Times New Roman"/>
            <w:sz w:val="24"/>
            <w:szCs w:val="24"/>
            <w:lang w:eastAsia="ru-RU"/>
          </w:rPr>
          <w:t>.ru</w:t>
        </w:r>
      </w:hyperlink>
    </w:p>
    <w:p w:rsidR="00D40299" w:rsidRDefault="00D40299">
      <w:pPr>
        <w:pStyle w:val="af2"/>
        <w:ind w:left="-1134" w:firstLine="567"/>
      </w:pPr>
      <w:hyperlink r:id="rId8"/>
    </w:p>
    <w:p w:rsidR="00D40299" w:rsidRDefault="00D40299">
      <w:pPr>
        <w:pStyle w:val="af2"/>
        <w:ind w:left="-1134"/>
      </w:pPr>
      <w:hyperlink>
        <w:r w:rsidR="00A106BF">
          <w:rPr>
            <w:sz w:val="24"/>
            <w:szCs w:val="24"/>
          </w:rPr>
          <w:t>https://www.who.int/news/item/18-03-2024-who-urges-investments-for-the-scale-up-of-tuberculosis-screening-and-preventive-treatment</w:t>
        </w:r>
      </w:hyperlink>
    </w:p>
    <w:p w:rsidR="00D40299" w:rsidRDefault="00D40299">
      <w:pPr>
        <w:pStyle w:val="af2"/>
        <w:ind w:left="-1134"/>
        <w:rPr>
          <w:rStyle w:val="-"/>
          <w:sz w:val="24"/>
          <w:szCs w:val="24"/>
        </w:rPr>
      </w:pPr>
    </w:p>
    <w:p w:rsidR="00D40299" w:rsidRDefault="00D40299">
      <w:pPr>
        <w:pStyle w:val="af2"/>
        <w:ind w:left="-1134"/>
      </w:pPr>
      <w:hyperlink r:id="rId9">
        <w:r w:rsidR="00A106BF">
          <w:rPr>
            <w:sz w:val="24"/>
            <w:szCs w:val="24"/>
          </w:rPr>
          <w:t>https://who.tuberculosis.recmap.org</w:t>
        </w:r>
      </w:hyperlink>
    </w:p>
    <w:sectPr w:rsidR="00D40299" w:rsidSect="00D40299">
      <w:pgSz w:w="11906" w:h="16838"/>
      <w:pgMar w:top="709" w:right="850" w:bottom="426" w:left="159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D40299"/>
    <w:rsid w:val="00A106BF"/>
    <w:rsid w:val="00D4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10F4D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2">
    <w:name w:val="Heading 2"/>
    <w:basedOn w:val="a"/>
    <w:next w:val="a"/>
    <w:link w:val="2"/>
    <w:uiPriority w:val="9"/>
    <w:qFormat/>
    <w:rsid w:val="00D10F4D"/>
    <w:pPr>
      <w:keepNext/>
      <w:shd w:val="clear" w:color="auto" w:fill="FFFFFF"/>
      <w:tabs>
        <w:tab w:val="left" w:pos="72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Heading3">
    <w:name w:val="Heading 3"/>
    <w:basedOn w:val="a"/>
    <w:next w:val="a"/>
    <w:link w:val="3"/>
    <w:qFormat/>
    <w:rsid w:val="00D10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paragraph" w:customStyle="1" w:styleId="Heading4">
    <w:name w:val="Heading 4"/>
    <w:basedOn w:val="a"/>
    <w:next w:val="a"/>
    <w:link w:val="4"/>
    <w:qFormat/>
    <w:rsid w:val="00D10F4D"/>
    <w:pPr>
      <w:keepNext/>
      <w:spacing w:before="240" w:after="60" w:line="312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customStyle="1" w:styleId="Heading5">
    <w:name w:val="Heading 5"/>
    <w:basedOn w:val="a"/>
    <w:next w:val="a"/>
    <w:link w:val="5"/>
    <w:qFormat/>
    <w:rsid w:val="00D10F4D"/>
    <w:pPr>
      <w:spacing w:before="120" w:after="0" w:line="312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6"/>
      <w:lang w:eastAsia="ru-RU"/>
    </w:rPr>
  </w:style>
  <w:style w:type="paragraph" w:customStyle="1" w:styleId="Heading6">
    <w:name w:val="Heading 6"/>
    <w:basedOn w:val="a"/>
    <w:next w:val="a"/>
    <w:link w:val="6"/>
    <w:qFormat/>
    <w:rsid w:val="00D10F4D"/>
    <w:pPr>
      <w:spacing w:before="240" w:after="60" w:line="312" w:lineRule="auto"/>
      <w:ind w:firstLine="709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customStyle="1" w:styleId="Heading7">
    <w:name w:val="Heading 7"/>
    <w:basedOn w:val="a"/>
    <w:next w:val="a"/>
    <w:link w:val="7"/>
    <w:qFormat/>
    <w:rsid w:val="00D10F4D"/>
    <w:pPr>
      <w:spacing w:before="240" w:after="60" w:line="312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9">
    <w:name w:val="Heading 9"/>
    <w:basedOn w:val="a"/>
    <w:next w:val="a"/>
    <w:link w:val="9"/>
    <w:qFormat/>
    <w:rsid w:val="00D10F4D"/>
    <w:pPr>
      <w:spacing w:before="240" w:after="60" w:line="312" w:lineRule="auto"/>
      <w:ind w:firstLine="709"/>
      <w:jc w:val="both"/>
      <w:outlineLvl w:val="8"/>
    </w:pPr>
    <w:rPr>
      <w:rFonts w:ascii="Arial" w:eastAsia="Times New Roman" w:hAnsi="Arial" w:cs="Arial"/>
      <w:lang w:eastAsia="ru-RU"/>
    </w:rPr>
  </w:style>
  <w:style w:type="character" w:customStyle="1" w:styleId="1">
    <w:name w:val="Заголовок 1 Знак"/>
    <w:basedOn w:val="a0"/>
    <w:link w:val="Heading1"/>
    <w:qFormat/>
    <w:rsid w:val="00D10F4D"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basedOn w:val="a0"/>
    <w:link w:val="Heading2"/>
    <w:uiPriority w:val="9"/>
    <w:qFormat/>
    <w:rsid w:val="00D10F4D"/>
    <w:rPr>
      <w:rFonts w:ascii="Times New Roman" w:eastAsia="Times New Roman" w:hAnsi="Times New Roman"/>
      <w:b/>
      <w:sz w:val="28"/>
      <w:szCs w:val="28"/>
      <w:shd w:val="clear" w:color="auto" w:fill="FFFFFF"/>
    </w:rPr>
  </w:style>
  <w:style w:type="character" w:customStyle="1" w:styleId="3">
    <w:name w:val="Заголовок 3 Знак"/>
    <w:basedOn w:val="a0"/>
    <w:link w:val="Heading3"/>
    <w:qFormat/>
    <w:rsid w:val="00D10F4D"/>
    <w:rPr>
      <w:rFonts w:ascii="Times New Roman" w:eastAsia="Times New Roman" w:hAnsi="Times New Roman"/>
      <w:sz w:val="28"/>
      <w:lang w:eastAsia="en-US"/>
    </w:rPr>
  </w:style>
  <w:style w:type="character" w:customStyle="1" w:styleId="4">
    <w:name w:val="Заголовок 4 Знак"/>
    <w:basedOn w:val="a0"/>
    <w:link w:val="Heading4"/>
    <w:qFormat/>
    <w:rsid w:val="00D10F4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">
    <w:name w:val="Заголовок 5 Знак"/>
    <w:basedOn w:val="a0"/>
    <w:link w:val="Heading5"/>
    <w:qFormat/>
    <w:rsid w:val="00D10F4D"/>
    <w:rPr>
      <w:rFonts w:ascii="Times New Roman" w:eastAsia="Times New Roman" w:hAnsi="Times New Roman"/>
      <w:b/>
      <w:bCs/>
      <w:i/>
      <w:iCs/>
      <w:sz w:val="24"/>
      <w:szCs w:val="26"/>
    </w:rPr>
  </w:style>
  <w:style w:type="character" w:customStyle="1" w:styleId="6">
    <w:name w:val="Заголовок 6 Знак"/>
    <w:basedOn w:val="a0"/>
    <w:link w:val="Heading6"/>
    <w:qFormat/>
    <w:rsid w:val="00D10F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qFormat/>
    <w:rsid w:val="00D10F4D"/>
    <w:rPr>
      <w:rFonts w:ascii="Times New Roman" w:eastAsia="Times New Roman" w:hAnsi="Times New Roman"/>
      <w:sz w:val="24"/>
      <w:szCs w:val="24"/>
    </w:rPr>
  </w:style>
  <w:style w:type="character" w:customStyle="1" w:styleId="9">
    <w:name w:val="Заголовок 9 Знак"/>
    <w:basedOn w:val="a0"/>
    <w:link w:val="Heading9"/>
    <w:qFormat/>
    <w:rsid w:val="00D10F4D"/>
    <w:rPr>
      <w:rFonts w:ascii="Arial" w:eastAsia="Times New Roman" w:hAnsi="Arial" w:cs="Arial"/>
      <w:sz w:val="22"/>
      <w:szCs w:val="22"/>
    </w:rPr>
  </w:style>
  <w:style w:type="character" w:customStyle="1" w:styleId="a3">
    <w:name w:val="Название Знак"/>
    <w:basedOn w:val="a0"/>
    <w:link w:val="a4"/>
    <w:qFormat/>
    <w:rsid w:val="00D10F4D"/>
    <w:rPr>
      <w:rFonts w:ascii="Times New Roman" w:eastAsia="Times New Roman" w:hAnsi="Times New Roman"/>
      <w:b/>
      <w:sz w:val="40"/>
    </w:rPr>
  </w:style>
  <w:style w:type="character" w:customStyle="1" w:styleId="a5">
    <w:name w:val="Подзаголовок Знак"/>
    <w:basedOn w:val="a0"/>
    <w:link w:val="a6"/>
    <w:qFormat/>
    <w:rsid w:val="00D10F4D"/>
    <w:rPr>
      <w:b/>
      <w:bCs/>
      <w:smallCaps/>
      <w:sz w:val="24"/>
      <w:szCs w:val="24"/>
    </w:rPr>
  </w:style>
  <w:style w:type="character" w:styleId="a7">
    <w:name w:val="Strong"/>
    <w:basedOn w:val="a0"/>
    <w:uiPriority w:val="22"/>
    <w:qFormat/>
    <w:rsid w:val="00D10F4D"/>
    <w:rPr>
      <w:b/>
      <w:bCs/>
    </w:rPr>
  </w:style>
  <w:style w:type="character" w:styleId="a8">
    <w:name w:val="Intense Reference"/>
    <w:basedOn w:val="a0"/>
    <w:uiPriority w:val="32"/>
    <w:qFormat/>
    <w:rsid w:val="00D10F4D"/>
    <w:rPr>
      <w:b/>
      <w:bCs/>
      <w:smallCaps/>
      <w:color w:val="C0504D"/>
      <w:spacing w:val="5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494C4D"/>
    <w:rPr>
      <w:rFonts w:ascii="Tahoma" w:hAnsi="Tahoma" w:cs="Tahoma"/>
      <w:sz w:val="16"/>
      <w:szCs w:val="16"/>
      <w:lang w:eastAsia="en-US"/>
    </w:rPr>
  </w:style>
  <w:style w:type="character" w:styleId="ab">
    <w:name w:val="Emphasis"/>
    <w:basedOn w:val="a0"/>
    <w:uiPriority w:val="20"/>
    <w:qFormat/>
    <w:rsid w:val="00010A7E"/>
    <w:rPr>
      <w:i/>
      <w:iCs/>
    </w:rPr>
  </w:style>
  <w:style w:type="character" w:customStyle="1" w:styleId="er2xx9">
    <w:name w:val="_er2xx9"/>
    <w:basedOn w:val="a0"/>
    <w:qFormat/>
    <w:rsid w:val="00D524FC"/>
  </w:style>
  <w:style w:type="character" w:customStyle="1" w:styleId="-">
    <w:name w:val="Интернет-ссылка"/>
    <w:basedOn w:val="a0"/>
    <w:uiPriority w:val="99"/>
    <w:unhideWhenUsed/>
    <w:rsid w:val="00D524FC"/>
    <w:rPr>
      <w:color w:val="0000FF"/>
      <w:u w:val="single"/>
    </w:rPr>
  </w:style>
  <w:style w:type="paragraph" w:customStyle="1" w:styleId="ac">
    <w:name w:val="Заголовок"/>
    <w:basedOn w:val="a"/>
    <w:next w:val="ad"/>
    <w:qFormat/>
    <w:rsid w:val="00D40299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rsid w:val="00D40299"/>
    <w:pPr>
      <w:spacing w:after="140"/>
    </w:pPr>
  </w:style>
  <w:style w:type="paragraph" w:styleId="ae">
    <w:name w:val="List"/>
    <w:basedOn w:val="ad"/>
    <w:rsid w:val="00D40299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4029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D40299"/>
    <w:pPr>
      <w:suppressLineNumbers/>
    </w:pPr>
    <w:rPr>
      <w:rFonts w:ascii="PT Astra Serif" w:hAnsi="PT Astra Serif" w:cs="Noto Sans Devanagari"/>
    </w:rPr>
  </w:style>
  <w:style w:type="paragraph" w:styleId="a4">
    <w:name w:val="Title"/>
    <w:basedOn w:val="a"/>
    <w:link w:val="a3"/>
    <w:qFormat/>
    <w:rsid w:val="00D10F4D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6">
    <w:name w:val="Subtitle"/>
    <w:basedOn w:val="a"/>
    <w:link w:val="a5"/>
    <w:qFormat/>
    <w:rsid w:val="00D10F4D"/>
    <w:pPr>
      <w:spacing w:after="0" w:line="240" w:lineRule="auto"/>
      <w:jc w:val="center"/>
    </w:pPr>
    <w:rPr>
      <w:b/>
      <w:bCs/>
      <w:smallCaps/>
      <w:sz w:val="24"/>
      <w:szCs w:val="24"/>
      <w:lang w:eastAsia="ru-RU"/>
    </w:rPr>
  </w:style>
  <w:style w:type="paragraph" w:styleId="af0">
    <w:name w:val="List Paragraph"/>
    <w:basedOn w:val="a"/>
    <w:qFormat/>
    <w:rsid w:val="00D10F4D"/>
    <w:pPr>
      <w:spacing w:after="0" w:line="312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qFormat/>
    <w:rsid w:val="00494C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qFormat/>
    <w:rsid w:val="00494C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494C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unt-text">
    <w:name w:val="count-text"/>
    <w:basedOn w:val="a"/>
    <w:qFormat/>
    <w:rsid w:val="00494C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10A7E"/>
    <w:rPr>
      <w:rFonts w:ascii="Times New Roman" w:eastAsia="Times New Roman" w:hAnsi="Times New Roman"/>
      <w:sz w:val="28"/>
      <w:lang w:eastAsia="ar-SA"/>
    </w:rPr>
  </w:style>
  <w:style w:type="paragraph" w:customStyle="1" w:styleId="af3">
    <w:name w:val="Содержимое врезки"/>
    <w:basedOn w:val="a"/>
    <w:qFormat/>
    <w:rsid w:val="00D40299"/>
  </w:style>
  <w:style w:type="table" w:styleId="af4">
    <w:name w:val="Table Grid"/>
    <w:basedOn w:val="a1"/>
    <w:uiPriority w:val="59"/>
    <w:rsid w:val="00494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%0A&#1055;&#1088;&#1077;&#1089;&#1089;-&#1088;&#1077;&#1083;&#1080;&#1079;%20&#1082;%2024%20&#1052;&#1072;&#1088;&#1090;&#1072;%202024&#1075;.%20&#8211;%20&#1042;&#1089;&#1077;&#1084;&#1080;&#1088;&#1085;&#1086;&#1084;&#1091;%20&#1044;&#1085;&#1102;%20&#1073;&#1086;&#1088;&#1100;&#1073;&#1099;%20&#1089;%20&#1090;&#1091;&#1073;&#1077;&#1088;&#1082;&#1091;&#1083;&#1077;&#1079;&#1086;&#1084;%20&#1087;&#1086;&#1076;&#1075;&#1086;&#1090;&#1086;&#1074;&#1083;&#1077;&#1085;%20&#1041;&#1059;&#1047;&#1054;&#1054;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/%0A&#1055;&#1088;&#1077;&#1089;&#1089;-&#1088;&#1077;&#1083;&#1080;&#1079;%20&#1082;%2024%20&#1052;&#1072;&#1088;&#1090;&#1072;%202024&#1075;.%20&#8211;%20&#1042;&#1089;&#1077;&#1084;&#1080;&#1088;&#1085;&#1086;&#1084;&#1091;%20&#1044;&#1085;&#1102;%20&#1073;&#1086;&#1088;&#1100;&#1073;&#1099;%20&#1089;%20&#1090;&#1091;&#1073;&#1077;&#1088;&#1082;&#1091;&#1083;&#1077;&#1079;&#1086;&#1084;%20&#1087;&#1086;&#1076;&#1075;&#1086;&#1090;&#1086;&#1074;&#1083;&#1077;&#1085;%20&#1041;&#1059;&#1047;&#1054;&#1054;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/%0A&#1055;&#1088;&#1077;&#1089;&#1089;-&#1088;&#1077;&#1083;&#1080;&#1079;%20&#1082;%2024%20&#1052;&#1072;&#1088;&#1090;&#1072;%202024&#1075;.%20&#8211;%20&#1042;&#1089;&#1077;&#1084;&#1080;&#1088;&#1085;&#1086;&#1084;&#1091;%20&#1044;&#1085;&#1102;%20&#1073;&#1086;&#1088;&#1100;&#1073;&#1099;%20&#1089;%20&#1090;&#1091;&#1073;&#1077;&#1088;&#1082;&#1091;&#1083;&#1077;&#1079;&#1086;&#1084;%20&#1087;&#1086;&#1076;&#1075;&#1086;&#1090;&#1086;&#1074;&#1083;&#1077;&#1085;%20&#1041;&#1059;&#1047;&#1054;&#1054;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gis.ru/omsk/geo/28211063200351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ho.tuberculosis.recma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889</Words>
  <Characters>5073</Characters>
  <Application>Microsoft Office Word</Application>
  <DocSecurity>0</DocSecurity>
  <Lines>42</Lines>
  <Paragraphs>11</Paragraphs>
  <ScaleCrop>false</ScaleCrop>
  <Company>Grizli777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Гостева</cp:lastModifiedBy>
  <cp:revision>1</cp:revision>
  <cp:lastPrinted>2024-03-21T02:24:00Z</cp:lastPrinted>
  <dcterms:created xsi:type="dcterms:W3CDTF">2022-03-22T16:45:00Z</dcterms:created>
  <dcterms:modified xsi:type="dcterms:W3CDTF">2024-03-21T07:34:00Z</dcterms:modified>
  <dc:language>ru-RU</dc:language>
</cp:coreProperties>
</file>